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Continuity Verification Matrix v0.1.46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752"/>
        <w:gridCol w:w="4752"/>
      </w:tblGrid>
      <w:tr>
        <w:tc>
          <w:tcPr>
            <w:tcW w:type="dxa" w:w="4752"/>
          </w:tcPr>
          <w:p>
            <w:r>
              <w:t>Check</w:t>
            </w:r>
          </w:p>
        </w:tc>
        <w:tc>
          <w:tcPr>
            <w:tcW w:type="dxa" w:w="4752"/>
          </w:tcPr>
          <w:p>
            <w:r>
              <w:t>Result</w:t>
            </w:r>
          </w:p>
        </w:tc>
      </w:tr>
      <w:tr>
        <w:tc>
          <w:tcPr>
            <w:tcW w:type="dxa" w:w="4752"/>
          </w:tcPr>
          <w:p>
            <w:r>
              <w:t>Library handoff v1.15.0 and predecessor integrity</w:t>
            </w:r>
          </w:p>
        </w:tc>
        <w:tc>
          <w:tcPr>
            <w:tcW w:type="dxa" w:w="4752"/>
          </w:tcPr>
          <w:p>
            <w:r>
              <w:t>PASS in incoming chat</w:t>
            </w:r>
          </w:p>
        </w:tc>
      </w:tr>
      <w:tr>
        <w:tc>
          <w:tcPr>
            <w:tcW w:type="dxa" w:w="4752"/>
          </w:tcPr>
          <w:p>
            <w:r>
              <w:t>Protocol v1.4.2, collaboration v1.1.0, intelligence v1.0.0</w:t>
            </w:r>
          </w:p>
        </w:tc>
        <w:tc>
          <w:tcPr>
            <w:tcW w:type="dxa" w:w="4752"/>
          </w:tcPr>
          <w:p>
            <w:r>
              <w:t>PASS in incoming chat</w:t>
            </w:r>
          </w:p>
        </w:tc>
      </w:tr>
      <w:tr>
        <w:tc>
          <w:tcPr>
            <w:tcW w:type="dxa" w:w="4752"/>
          </w:tcPr>
          <w:p>
            <w:r>
              <w:t>Source v0.1.44 ZIP SHA-256</w:t>
            </w:r>
          </w:p>
        </w:tc>
        <w:tc>
          <w:tcPr>
            <w:tcW w:type="dxa" w:w="4752"/>
          </w:tcPr>
          <w:p>
            <w:r>
              <w:t>PASS in incoming chat</w:t>
            </w:r>
          </w:p>
        </w:tc>
      </w:tr>
      <w:tr>
        <w:tc>
          <w:tcPr>
            <w:tcW w:type="dxa" w:w="4752"/>
          </w:tcPr>
          <w:p>
            <w:r>
              <w:t>v0.1.46 production install and rollback</w:t>
            </w:r>
          </w:p>
        </w:tc>
        <w:tc>
          <w:tcPr>
            <w:tcW w:type="dxa" w:w="4752"/>
          </w:tcPr>
          <w:p>
            <w:r>
              <w:t>NOT VERIFIED</w:t>
            </w:r>
          </w:p>
        </w:tc>
      </w:tr>
      <w:tr>
        <w:tc>
          <w:tcPr>
            <w:tcW w:type="dxa" w:w="4752"/>
          </w:tcPr>
          <w:p>
            <w:r>
              <w:t>External updater v0.1.22 migration</w:t>
            </w:r>
          </w:p>
        </w:tc>
        <w:tc>
          <w:tcPr>
            <w:tcW w:type="dxa" w:w="4752"/>
          </w:tcPr>
          <w:p>
            <w:r>
              <w:t>NOT IMPLEMENTED</w:t>
            </w:r>
          </w:p>
        </w:tc>
      </w:tr>
      <w:tr>
        <w:tc>
          <w:tcPr>
            <w:tcW w:type="dxa" w:w="4752"/>
          </w:tcPr>
          <w:p>
            <w:r>
              <w:t>Documentation full semantic acceptance</w:t>
            </w:r>
          </w:p>
        </w:tc>
        <w:tc>
          <w:tcPr>
            <w:tcW w:type="dxa" w:w="4752"/>
          </w:tcPr>
          <w:p>
            <w:r>
              <w:t>NOT VERIFIED</w:t>
            </w:r>
          </w:p>
        </w:tc>
      </w:tr>
    </w:tbl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